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4" w:type="dxa"/>
        <w:tblLook w:val="04A0"/>
      </w:tblPr>
      <w:tblGrid>
        <w:gridCol w:w="9638"/>
      </w:tblGrid>
      <w:tr w:rsidR="00237DBC" w:rsidRPr="00686B51" w:rsidTr="00882704">
        <w:tc>
          <w:tcPr>
            <w:tcW w:w="9638" w:type="dxa"/>
            <w:vAlign w:val="bottom"/>
          </w:tcPr>
          <w:p w:rsidR="007E6E31" w:rsidRPr="00686B51" w:rsidRDefault="00882704" w:rsidP="000C3EB0">
            <w:pPr>
              <w:pageBreakBefore/>
              <w:ind w:left="-142"/>
              <w:jc w:val="center"/>
              <w:rPr>
                <w:rFonts w:ascii="Comic Sans MS" w:hAnsi="Comic Sans MS"/>
                <w:b/>
                <w:sz w:val="24"/>
                <w:lang w:val="en-US"/>
              </w:rPr>
            </w:pPr>
            <w:r w:rsidRPr="00686B51">
              <w:rPr>
                <w:rFonts w:ascii="Comic Sans MS" w:hAnsi="Comic Sans MS"/>
                <w:b/>
                <w:noProof/>
                <w:sz w:val="24"/>
                <w:lang w:val="tr-TR" w:eastAsia="zh-TW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-18415</wp:posOffset>
                  </wp:positionV>
                  <wp:extent cx="704850" cy="638175"/>
                  <wp:effectExtent l="19050" t="0" r="0" b="0"/>
                  <wp:wrapTight wrapText="bothSides">
                    <wp:wrapPolygon edited="0">
                      <wp:start x="6422" y="0"/>
                      <wp:lineTo x="2335" y="1934"/>
                      <wp:lineTo x="-584" y="6448"/>
                      <wp:lineTo x="-584" y="13540"/>
                      <wp:lineTo x="3503" y="19988"/>
                      <wp:lineTo x="5254" y="19988"/>
                      <wp:lineTo x="12843" y="19988"/>
                      <wp:lineTo x="21600" y="16764"/>
                      <wp:lineTo x="21600" y="10316"/>
                      <wp:lineTo x="19265" y="10316"/>
                      <wp:lineTo x="21600" y="7737"/>
                      <wp:lineTo x="21600" y="3224"/>
                      <wp:lineTo x="11676" y="0"/>
                      <wp:lineTo x="6422" y="0"/>
                    </wp:wrapPolygon>
                  </wp:wrapTight>
                  <wp:docPr id="6" name="Resim 19" descr="C:\Users\user\Desktop\ondokuzmayis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ondokuzmayis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8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C3EB0" w:rsidRPr="00686B51">
              <w:rPr>
                <w:rFonts w:ascii="Comic Sans MS" w:hAnsi="Comic Sans MS"/>
                <w:b/>
                <w:sz w:val="24"/>
                <w:lang w:val="en-US"/>
              </w:rPr>
              <w:t>THE SKILL</w:t>
            </w:r>
            <w:r w:rsidR="00E55D4B">
              <w:rPr>
                <w:rFonts w:ascii="Comic Sans MS" w:hAnsi="Comic Sans MS"/>
                <w:b/>
                <w:sz w:val="24"/>
                <w:lang w:val="en-US"/>
              </w:rPr>
              <w:t>S</w:t>
            </w:r>
            <w:r w:rsidR="000C3EB0" w:rsidRPr="00686B51">
              <w:rPr>
                <w:rFonts w:ascii="Comic Sans MS" w:hAnsi="Comic Sans MS"/>
                <w:b/>
                <w:sz w:val="24"/>
                <w:lang w:val="en-US"/>
              </w:rPr>
              <w:t xml:space="preserve"> OF TRANSPORT</w:t>
            </w:r>
            <w:r w:rsidR="00E55D4B">
              <w:rPr>
                <w:rFonts w:ascii="Comic Sans MS" w:hAnsi="Comic Sans MS"/>
                <w:b/>
                <w:sz w:val="24"/>
                <w:lang w:val="en-US"/>
              </w:rPr>
              <w:t xml:space="preserve">ING AN </w:t>
            </w:r>
            <w:r w:rsidR="000C3EB0" w:rsidRPr="00686B51">
              <w:rPr>
                <w:rFonts w:ascii="Comic Sans MS" w:hAnsi="Comic Sans MS"/>
                <w:b/>
                <w:sz w:val="24"/>
                <w:lang w:val="en-US"/>
              </w:rPr>
              <w:t xml:space="preserve">AMPUTATED LIMB </w:t>
            </w:r>
          </w:p>
          <w:p w:rsidR="00237DBC" w:rsidRPr="00686B51" w:rsidRDefault="00882704" w:rsidP="000C3EB0">
            <w:pPr>
              <w:pageBreakBefore/>
              <w:ind w:left="-142"/>
              <w:rPr>
                <w:rFonts w:ascii="Comic Sans MS" w:hAnsi="Comic Sans MS"/>
                <w:b/>
                <w:sz w:val="24"/>
                <w:lang w:val="en-US"/>
              </w:rPr>
            </w:pPr>
            <w:r w:rsidRPr="00686B51">
              <w:rPr>
                <w:rFonts w:ascii="Comic Sans MS" w:hAnsi="Comic Sans MS"/>
                <w:b/>
                <w:sz w:val="24"/>
                <w:lang w:val="en-US"/>
              </w:rPr>
              <w:t xml:space="preserve">                  </w:t>
            </w:r>
          </w:p>
        </w:tc>
      </w:tr>
      <w:tr w:rsidR="00237DBC" w:rsidRPr="00686B51" w:rsidTr="00882704">
        <w:tc>
          <w:tcPr>
            <w:tcW w:w="9638" w:type="dxa"/>
          </w:tcPr>
          <w:p w:rsidR="00FB26D8" w:rsidRPr="00686B51" w:rsidRDefault="0028363C" w:rsidP="00D40F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6B51">
              <w:rPr>
                <w:rFonts w:ascii="Comic Sans MS" w:hAnsi="Comic Sans MS"/>
                <w:b/>
                <w:lang w:val="en-US"/>
              </w:rPr>
              <w:t>Aims:</w:t>
            </w:r>
            <w:r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The</w:t>
            </w:r>
            <w:r w:rsidR="00BF5D59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knowledge to establish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appropriate physical condition</w:t>
            </w:r>
            <w:r w:rsidR="00BF5D59">
              <w:rPr>
                <w:rFonts w:ascii="Comic Sans MS" w:hAnsi="Comic Sans MS" w:cs="Arial"/>
                <w:sz w:val="18"/>
                <w:szCs w:val="18"/>
                <w:lang w:val="en-US"/>
              </w:rPr>
              <w:t>s to maintain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a </w:t>
            </w:r>
            <w:r w:rsidR="007652F5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severed limb (hand, arm, foot, leg or finger)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</w:t>
            </w:r>
            <w:r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>until</w:t>
            </w:r>
            <w:r w:rsidR="00BF5D59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the center in which replantation will be carried out is reached.</w:t>
            </w:r>
          </w:p>
          <w:p w:rsidR="00FB26D8" w:rsidRPr="00686B51" w:rsidRDefault="000C3EB0" w:rsidP="00BF5D59">
            <w:pPr>
              <w:jc w:val="both"/>
              <w:rPr>
                <w:rFonts w:ascii="Comic Sans MS" w:hAnsi="Comic Sans MS"/>
                <w:lang w:val="en-US"/>
              </w:rPr>
            </w:pPr>
            <w:r w:rsidRPr="00686B51">
              <w:rPr>
                <w:rFonts w:ascii="Comic Sans MS" w:hAnsi="Comic Sans MS"/>
                <w:b/>
                <w:lang w:val="en-US"/>
              </w:rPr>
              <w:t>I</w:t>
            </w:r>
            <w:r w:rsidR="00937EC9" w:rsidRPr="00686B51">
              <w:rPr>
                <w:rFonts w:ascii="Comic Sans MS" w:hAnsi="Comic Sans MS"/>
                <w:b/>
                <w:lang w:val="en-US"/>
              </w:rPr>
              <w:t>nstruments</w:t>
            </w:r>
            <w:r w:rsidR="00FB26D8" w:rsidRPr="00686B51">
              <w:rPr>
                <w:rFonts w:ascii="Comic Sans MS" w:hAnsi="Comic Sans MS"/>
                <w:b/>
                <w:lang w:val="en-US"/>
              </w:rPr>
              <w:t xml:space="preserve">: 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>Amputate, sterile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surgical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glove, 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>R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>inger</w:t>
            </w:r>
            <w:r w:rsidR="00DE136F" w:rsidRPr="0028363C">
              <w:rPr>
                <w:rFonts w:ascii="Comic Sans MS" w:hAnsi="Comic Sans MS"/>
                <w:sz w:val="18"/>
                <w:szCs w:val="18"/>
                <w:lang w:val="en-US"/>
              </w:rPr>
              <w:t>'s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lactate solution, </w:t>
            </w:r>
            <w:r w:rsidR="00DE136F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sterile plastic bag, ice </w:t>
            </w:r>
            <w:r w:rsidR="00BF5D59">
              <w:rPr>
                <w:rFonts w:ascii="Comic Sans MS" w:hAnsi="Comic Sans MS"/>
                <w:sz w:val="18"/>
                <w:szCs w:val="18"/>
                <w:lang w:val="en-US"/>
              </w:rPr>
              <w:t>and water</w:t>
            </w:r>
            <w:r w:rsidR="00DE136F" w:rsidRPr="0028363C">
              <w:rPr>
                <w:rFonts w:ascii="Comic Sans MS" w:hAnsi="Comic Sans MS"/>
                <w:sz w:val="18"/>
                <w:szCs w:val="18"/>
                <w:lang w:val="en-US"/>
              </w:rPr>
              <w:t>, transport bag</w:t>
            </w:r>
            <w:r w:rsidR="00BF5D59">
              <w:rPr>
                <w:rFonts w:ascii="Comic Sans MS" w:hAnsi="Comic Sans MS"/>
                <w:sz w:val="18"/>
                <w:szCs w:val="18"/>
                <w:lang w:val="en-US"/>
              </w:rPr>
              <w:t xml:space="preserve"> or container</w:t>
            </w:r>
            <w:r w:rsidR="00DE136F" w:rsidRPr="0028363C">
              <w:rPr>
                <w:rFonts w:ascii="Comic Sans MS" w:hAnsi="Comic Sans MS"/>
                <w:sz w:val="18"/>
                <w:szCs w:val="18"/>
                <w:lang w:val="en-US"/>
              </w:rPr>
              <w:t>.</w:t>
            </w:r>
            <w:r w:rsidR="00FA1CAE" w:rsidRPr="00686B51">
              <w:rPr>
                <w:rFonts w:ascii="Comic Sans MS" w:hAnsi="Comic Sans MS"/>
                <w:b/>
                <w:lang w:val="en-US"/>
              </w:rPr>
              <w:t xml:space="preserve"> </w:t>
            </w:r>
          </w:p>
        </w:tc>
      </w:tr>
    </w:tbl>
    <w:p w:rsidR="007032D7" w:rsidRPr="00686B51" w:rsidRDefault="007032D7" w:rsidP="007032D7">
      <w:pPr>
        <w:jc w:val="both"/>
        <w:rPr>
          <w:sz w:val="12"/>
          <w:szCs w:val="12"/>
          <w:lang w:val="en-US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072"/>
      </w:tblGrid>
      <w:tr w:rsidR="00682F17" w:rsidRPr="00686B51" w:rsidTr="00682F17">
        <w:trPr>
          <w:cantSplit/>
          <w:trHeight w:val="450"/>
        </w:trPr>
        <w:tc>
          <w:tcPr>
            <w:tcW w:w="9568" w:type="dxa"/>
            <w:gridSpan w:val="2"/>
            <w:vMerge w:val="restart"/>
            <w:vAlign w:val="center"/>
          </w:tcPr>
          <w:p w:rsidR="00682F17" w:rsidRPr="00686B51" w:rsidRDefault="00937EC9" w:rsidP="00937EC9">
            <w:pPr>
              <w:pStyle w:val="Balk2"/>
              <w:jc w:val="center"/>
              <w:rPr>
                <w:rFonts w:ascii="Comic Sans MS" w:hAnsi="Comic Sans MS" w:cs="Times New Roman"/>
                <w:i w:val="0"/>
                <w:lang w:val="en-US"/>
              </w:rPr>
            </w:pPr>
            <w:r w:rsidRPr="00686B51">
              <w:rPr>
                <w:rFonts w:ascii="Comic Sans MS" w:hAnsi="Comic Sans MS" w:cs="Times New Roman"/>
                <w:i w:val="0"/>
                <w:lang w:val="en-US"/>
              </w:rPr>
              <w:t>STEPS</w:t>
            </w:r>
          </w:p>
        </w:tc>
      </w:tr>
      <w:tr w:rsidR="00682F17" w:rsidRPr="00686B51" w:rsidTr="00682F17">
        <w:trPr>
          <w:cantSplit/>
          <w:trHeight w:val="334"/>
        </w:trPr>
        <w:tc>
          <w:tcPr>
            <w:tcW w:w="9568" w:type="dxa"/>
            <w:gridSpan w:val="2"/>
            <w:vMerge/>
          </w:tcPr>
          <w:p w:rsidR="00682F17" w:rsidRPr="00686B51" w:rsidRDefault="00682F17" w:rsidP="001B3921">
            <w:pPr>
              <w:jc w:val="both"/>
              <w:rPr>
                <w:rFonts w:ascii="Comic Sans MS" w:hAnsi="Comic Sans MS"/>
                <w:sz w:val="24"/>
                <w:lang w:val="en-US"/>
              </w:rPr>
            </w:pPr>
          </w:p>
        </w:tc>
      </w:tr>
      <w:tr w:rsidR="00682F17" w:rsidRPr="0028363C" w:rsidTr="00682F17">
        <w:tc>
          <w:tcPr>
            <w:tcW w:w="496" w:type="dxa"/>
            <w:vAlign w:val="center"/>
          </w:tcPr>
          <w:p w:rsidR="00682F17" w:rsidRPr="0028363C" w:rsidRDefault="00AA1CF2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</w:t>
            </w:r>
            <w:r w:rsidR="00682F17"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072" w:type="dxa"/>
            <w:vAlign w:val="center"/>
          </w:tcPr>
          <w:p w:rsidR="00682F17" w:rsidRPr="0028363C" w:rsidRDefault="00CF3325" w:rsidP="0072477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Injured person </w:t>
            </w:r>
            <w:r w:rsidR="0028363C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is 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>reclined supine or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on 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>his/her</w:t>
            </w:r>
            <w:r w:rsidR="00AF7810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side.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9072" w:type="dxa"/>
            <w:vAlign w:val="center"/>
          </w:tcPr>
          <w:p w:rsidR="00AA1CF2" w:rsidRPr="0028363C" w:rsidRDefault="00CF3325" w:rsidP="0072477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Legs </w:t>
            </w:r>
            <w:r w:rsidR="0028363C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are 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>elevated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 xml:space="preserve">by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30 cm.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AA1CF2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9072" w:type="dxa"/>
            <w:vAlign w:val="center"/>
          </w:tcPr>
          <w:p w:rsidR="00AA1CF2" w:rsidRPr="0028363C" w:rsidRDefault="0072477F" w:rsidP="0072477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Compression dressing is applied on the stump with gauze moistened with sterile saline solution.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9072" w:type="dxa"/>
            <w:vAlign w:val="center"/>
          </w:tcPr>
          <w:p w:rsidR="00AA1CF2" w:rsidRPr="0028363C" w:rsidRDefault="00916515" w:rsidP="0091651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Sterile surgical gloves are worn.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AA1CF2">
            <w:pPr>
              <w:tabs>
                <w:tab w:val="left" w:pos="142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9072" w:type="dxa"/>
            <w:vAlign w:val="center"/>
          </w:tcPr>
          <w:p w:rsidR="00AA1CF2" w:rsidRPr="0028363C" w:rsidRDefault="0028363C" w:rsidP="0072477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A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mputate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 xml:space="preserve"> is gently rinsed while the assistant is pouring sterile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Ringer's lactate solution</w:t>
            </w:r>
            <w:r w:rsidR="00916515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9072" w:type="dxa"/>
            <w:vAlign w:val="center"/>
          </w:tcPr>
          <w:p w:rsidR="00AA1CF2" w:rsidRPr="0028363C" w:rsidRDefault="00916515" w:rsidP="0091651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Amputate is wrapped in moistened sterile gauze.</w:t>
            </w:r>
            <w:r w:rsidR="00AA1CF2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AA1CF2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9072" w:type="dxa"/>
            <w:vAlign w:val="center"/>
          </w:tcPr>
          <w:p w:rsidR="00AA1CF2" w:rsidRPr="0028363C" w:rsidRDefault="001644C1" w:rsidP="0072477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It placed </w:t>
            </w:r>
            <w:r w:rsidR="0072477F" w:rsidRPr="0028363C">
              <w:rPr>
                <w:rFonts w:ascii="Comic Sans MS" w:hAnsi="Comic Sans MS"/>
                <w:sz w:val="18"/>
                <w:szCs w:val="18"/>
                <w:lang w:val="en-US"/>
              </w:rPr>
              <w:t>in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>side a sealed plastic bag. If a sealing bag is not available, the bag is knotted water tight.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tabs>
                <w:tab w:val="left" w:pos="135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072" w:type="dxa"/>
            <w:vAlign w:val="center"/>
          </w:tcPr>
          <w:p w:rsidR="00AA1CF2" w:rsidRPr="0028363C" w:rsidRDefault="001644C1" w:rsidP="0072477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Plastic bag</w:t>
            </w:r>
            <w:r w:rsidR="00633500">
              <w:rPr>
                <w:rFonts w:ascii="Comic Sans MS" w:hAnsi="Comic Sans MS"/>
                <w:sz w:val="18"/>
                <w:szCs w:val="18"/>
                <w:lang w:val="en-US"/>
              </w:rPr>
              <w:t xml:space="preserve"> containing the amputate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is placed into </w:t>
            </w:r>
            <w:r w:rsidR="00DB3515">
              <w:rPr>
                <w:rFonts w:ascii="Comic Sans MS" w:hAnsi="Comic Sans MS"/>
                <w:sz w:val="18"/>
                <w:szCs w:val="18"/>
                <w:lang w:val="en-US"/>
              </w:rPr>
              <w:t>a</w:t>
            </w:r>
            <w:r w:rsidR="0072477F">
              <w:rPr>
                <w:rFonts w:ascii="Comic Sans MS" w:hAnsi="Comic Sans MS"/>
                <w:sz w:val="18"/>
                <w:szCs w:val="18"/>
                <w:lang w:val="en-US"/>
              </w:rPr>
              <w:t>nother larger bag or container</w:t>
            </w:r>
            <w:r w:rsidR="00633500">
              <w:rPr>
                <w:rFonts w:ascii="Comic Sans MS" w:hAnsi="Comic Sans MS"/>
                <w:sz w:val="18"/>
                <w:szCs w:val="18"/>
                <w:lang w:val="en-US"/>
              </w:rPr>
              <w:t xml:space="preserve"> containing mixture of ice and water.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633500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9072" w:type="dxa"/>
            <w:vAlign w:val="center"/>
          </w:tcPr>
          <w:p w:rsidR="00AA1CF2" w:rsidRPr="0028363C" w:rsidRDefault="00864803" w:rsidP="001356CF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The center which the patient will be sent to is informed so that </w:t>
            </w:r>
            <w:r w:rsidR="001356CF">
              <w:rPr>
                <w:rFonts w:ascii="Comic Sans MS" w:hAnsi="Comic Sans MS"/>
                <w:sz w:val="18"/>
                <w:szCs w:val="18"/>
                <w:lang w:val="en-US"/>
              </w:rPr>
              <w:t xml:space="preserve">the microsurgery team can be assembled and the OR can be readied. Then the patient is transferred without delay.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1</w:t>
            </w:r>
            <w:r w:rsidR="00633500">
              <w:rPr>
                <w:rFonts w:ascii="Comic Sans MS" w:hAnsi="Comic Sans MS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9072" w:type="dxa"/>
            <w:vAlign w:val="center"/>
          </w:tcPr>
          <w:p w:rsidR="00AA1CF2" w:rsidRPr="0028363C" w:rsidRDefault="00633500" w:rsidP="00633500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If it is to be stored in a cooling device, the amputate must be </w:t>
            </w:r>
            <w:r w:rsidR="00AF7810" w:rsidRPr="0028363C">
              <w:rPr>
                <w:rFonts w:ascii="Comic Sans MS" w:hAnsi="Comic Sans MS"/>
                <w:sz w:val="18"/>
                <w:szCs w:val="18"/>
                <w:lang w:val="en-US"/>
              </w:rPr>
              <w:t>stor</w:t>
            </w:r>
            <w:r w:rsidR="001356CF">
              <w:rPr>
                <w:rFonts w:ascii="Comic Sans MS" w:hAnsi="Comic Sans MS"/>
                <w:sz w:val="18"/>
                <w:szCs w:val="18"/>
                <w:lang w:val="en-US"/>
              </w:rPr>
              <w:t>ed</w:t>
            </w:r>
            <w:r w:rsidR="00AF7810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1356CF">
              <w:rPr>
                <w:rFonts w:ascii="Comic Sans MS" w:hAnsi="Comic Sans MS"/>
                <w:sz w:val="18"/>
                <w:szCs w:val="18"/>
                <w:lang w:val="en-US"/>
              </w:rPr>
              <w:t>at</w:t>
            </w:r>
            <w:r w:rsidR="00AF7810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3D6D7B" w:rsidRPr="0028363C">
              <w:rPr>
                <w:rFonts w:ascii="Comic Sans MS" w:hAnsi="Comic Sans MS"/>
                <w:sz w:val="18"/>
                <w:szCs w:val="18"/>
                <w:lang w:val="en-US"/>
              </w:rPr>
              <w:t>+4˚C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Comic Sans MS" w:hAnsi="Comic Sans MS"/>
                <w:sz w:val="18"/>
                <w:szCs w:val="18"/>
                <w:lang w:val="en-US"/>
              </w:rPr>
              <w:t>ie</w:t>
            </w:r>
            <w:proofErr w:type="spellEnd"/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. Upper shelf of </w:t>
            </w:r>
            <w:proofErr w:type="spellStart"/>
            <w:r>
              <w:rPr>
                <w:rFonts w:ascii="Comic Sans MS" w:hAnsi="Comic Sans MS"/>
                <w:sz w:val="18"/>
                <w:szCs w:val="18"/>
                <w:lang w:val="en-US"/>
              </w:rPr>
              <w:t>refrigirator</w:t>
            </w:r>
            <w:proofErr w:type="spellEnd"/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). It must never be placed inside the freezer. </w:t>
            </w:r>
            <w:r w:rsidR="003D6D7B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C368B9" w:rsidRPr="0028363C" w:rsidRDefault="00C368B9" w:rsidP="00CD3AEF">
      <w:pPr>
        <w:jc w:val="center"/>
        <w:rPr>
          <w:sz w:val="18"/>
          <w:szCs w:val="18"/>
          <w:lang w:val="en-US"/>
        </w:rPr>
      </w:pPr>
    </w:p>
    <w:p w:rsidR="00C368B9" w:rsidRPr="0028363C" w:rsidRDefault="00C368B9" w:rsidP="00C368B9">
      <w:pPr>
        <w:rPr>
          <w:sz w:val="18"/>
          <w:szCs w:val="18"/>
          <w:lang w:val="en-US"/>
        </w:rPr>
      </w:pPr>
    </w:p>
    <w:p w:rsidR="00C368B9" w:rsidRPr="0028363C" w:rsidRDefault="00C368B9" w:rsidP="00C368B9">
      <w:pPr>
        <w:rPr>
          <w:sz w:val="18"/>
          <w:szCs w:val="18"/>
          <w:lang w:val="en-US"/>
        </w:rPr>
      </w:pPr>
    </w:p>
    <w:p w:rsidR="007032D7" w:rsidRPr="00686B51" w:rsidRDefault="00C368B9" w:rsidP="00C368B9">
      <w:pPr>
        <w:tabs>
          <w:tab w:val="left" w:pos="8865"/>
        </w:tabs>
        <w:rPr>
          <w:lang w:val="en-US"/>
        </w:rPr>
      </w:pPr>
      <w:r w:rsidRPr="00686B51">
        <w:rPr>
          <w:lang w:val="en-US"/>
        </w:rPr>
        <w:tab/>
      </w:r>
    </w:p>
    <w:sectPr w:rsidR="007032D7" w:rsidRPr="00686B51" w:rsidSect="001B5096">
      <w:headerReference w:type="default" r:id="rId9"/>
      <w:footerReference w:type="even" r:id="rId10"/>
      <w:footerReference w:type="default" r:id="rId11"/>
      <w:pgSz w:w="11906" w:h="16838"/>
      <w:pgMar w:top="851" w:right="707" w:bottom="993" w:left="851" w:header="709" w:footer="709" w:gutter="567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512" w:rsidRDefault="00154512" w:rsidP="009D6580">
      <w:r>
        <w:separator/>
      </w:r>
    </w:p>
  </w:endnote>
  <w:endnote w:type="continuationSeparator" w:id="0">
    <w:p w:rsidR="00154512" w:rsidRDefault="00154512" w:rsidP="009D6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limbach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921" w:rsidRDefault="00DC288C" w:rsidP="001B392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526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B3921" w:rsidRDefault="001B3921" w:rsidP="001B392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60" w:rsidRPr="008A7E60" w:rsidRDefault="008A7E60">
    <w:pPr>
      <w:pStyle w:val="Altbilgi"/>
      <w:rPr>
        <w:sz w:val="16"/>
        <w:szCs w:val="16"/>
      </w:rPr>
    </w:pPr>
    <w:proofErr w:type="spellStart"/>
    <w:r w:rsidRPr="008A7E60">
      <w:rPr>
        <w:sz w:val="16"/>
        <w:szCs w:val="16"/>
      </w:rPr>
      <w:t>Hazırlayan</w:t>
    </w:r>
    <w:proofErr w:type="spellEnd"/>
    <w:r w:rsidRPr="008A7E60">
      <w:rPr>
        <w:sz w:val="16"/>
        <w:szCs w:val="16"/>
      </w:rPr>
      <w:t xml:space="preserve">: </w:t>
    </w:r>
    <w:proofErr w:type="spellStart"/>
    <w:r w:rsidRPr="008A7E60">
      <w:rPr>
        <w:sz w:val="16"/>
        <w:szCs w:val="16"/>
      </w:rPr>
      <w:t>Yrd</w:t>
    </w:r>
    <w:proofErr w:type="spellEnd"/>
    <w:r w:rsidRPr="008A7E60">
      <w:rPr>
        <w:sz w:val="16"/>
        <w:szCs w:val="16"/>
      </w:rPr>
      <w:t xml:space="preserve">. </w:t>
    </w:r>
    <w:proofErr w:type="spellStart"/>
    <w:r w:rsidRPr="008A7E60">
      <w:rPr>
        <w:sz w:val="16"/>
        <w:szCs w:val="16"/>
      </w:rPr>
      <w:t>Doç</w:t>
    </w:r>
    <w:proofErr w:type="spellEnd"/>
    <w:r w:rsidRPr="008A7E60">
      <w:rPr>
        <w:sz w:val="16"/>
        <w:szCs w:val="16"/>
      </w:rPr>
      <w:t xml:space="preserve">. </w:t>
    </w:r>
    <w:proofErr w:type="spellStart"/>
    <w:r w:rsidRPr="008A7E60">
      <w:rPr>
        <w:sz w:val="16"/>
        <w:szCs w:val="16"/>
      </w:rPr>
      <w:t>Dr.Tekin</w:t>
    </w:r>
    <w:proofErr w:type="spellEnd"/>
    <w:r w:rsidRPr="008A7E60">
      <w:rPr>
        <w:sz w:val="16"/>
        <w:szCs w:val="16"/>
      </w:rPr>
      <w:t xml:space="preserve"> </w:t>
    </w:r>
    <w:proofErr w:type="spellStart"/>
    <w:r w:rsidRPr="008A7E60">
      <w:rPr>
        <w:sz w:val="16"/>
        <w:szCs w:val="16"/>
      </w:rPr>
      <w:t>Şimşek</w:t>
    </w:r>
    <w:proofErr w:type="spellEnd"/>
    <w:r w:rsidRPr="008A7E60">
      <w:rPr>
        <w:sz w:val="16"/>
        <w:szCs w:val="16"/>
      </w:rPr>
      <w:t xml:space="preserve">. </w:t>
    </w:r>
    <w:proofErr w:type="spellStart"/>
    <w:r w:rsidRPr="008A7E60">
      <w:rPr>
        <w:sz w:val="16"/>
        <w:szCs w:val="16"/>
      </w:rPr>
      <w:t>Plastik</w:t>
    </w:r>
    <w:proofErr w:type="spellEnd"/>
    <w:r w:rsidRPr="008A7E60">
      <w:rPr>
        <w:sz w:val="16"/>
        <w:szCs w:val="16"/>
      </w:rPr>
      <w:t xml:space="preserve">, Rekonstrüktif ve </w:t>
    </w:r>
    <w:proofErr w:type="spellStart"/>
    <w:r w:rsidRPr="008A7E60">
      <w:rPr>
        <w:sz w:val="16"/>
        <w:szCs w:val="16"/>
      </w:rPr>
      <w:t>Esteti</w:t>
    </w:r>
    <w:r>
      <w:rPr>
        <w:sz w:val="16"/>
        <w:szCs w:val="16"/>
      </w:rPr>
      <w:t>k</w:t>
    </w:r>
    <w:proofErr w:type="spellEnd"/>
    <w:r w:rsidRPr="008A7E60">
      <w:rPr>
        <w:sz w:val="16"/>
        <w:szCs w:val="16"/>
      </w:rPr>
      <w:t xml:space="preserve"> </w:t>
    </w:r>
    <w:proofErr w:type="spellStart"/>
    <w:r w:rsidRPr="008A7E60">
      <w:rPr>
        <w:sz w:val="16"/>
        <w:szCs w:val="16"/>
      </w:rPr>
      <w:t>Cerrahi</w:t>
    </w:r>
    <w:proofErr w:type="spellEnd"/>
    <w:r w:rsidRPr="008A7E60">
      <w:rPr>
        <w:sz w:val="16"/>
        <w:szCs w:val="16"/>
      </w:rPr>
      <w:t xml:space="preserve"> AD.</w:t>
    </w:r>
  </w:p>
  <w:p w:rsidR="005A4132" w:rsidRPr="008A7E60" w:rsidRDefault="00D21209">
    <w:pPr>
      <w:pStyle w:val="Altbilgi"/>
      <w:rPr>
        <w:rFonts w:ascii="Slimbach-Book" w:eastAsiaTheme="minorHAnsi" w:hAnsi="Slimbach-Book" w:cs="Slimbach-Book"/>
        <w:sz w:val="16"/>
        <w:szCs w:val="16"/>
        <w:lang w:val="tr-TR" w:eastAsia="en-US"/>
      </w:rPr>
    </w:pPr>
    <w:proofErr w:type="spellStart"/>
    <w:r w:rsidRPr="008A7E60">
      <w:rPr>
        <w:sz w:val="16"/>
        <w:szCs w:val="16"/>
      </w:rPr>
      <w:t>Kaynak</w:t>
    </w:r>
    <w:proofErr w:type="spellEnd"/>
    <w:r w:rsidRPr="008A7E60">
      <w:rPr>
        <w:sz w:val="16"/>
        <w:szCs w:val="16"/>
      </w:rPr>
      <w:t>:</w:t>
    </w:r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Jones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NF</w:t>
    </w:r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Replantation in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the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upper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extremity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In:</w:t>
    </w:r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Thorne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CH,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Beasley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RW,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Aston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SJ,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Barlett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SP,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Gurtner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GC,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Spear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SL.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Grabb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&amp;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Smith's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Plastic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Surgery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6th Ed.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Lippincott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Williams&amp;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Wilkins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2007: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pp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:869-871.</w:t>
    </w:r>
  </w:p>
  <w:p w:rsidR="001B3921" w:rsidRDefault="001B3921" w:rsidP="001B392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512" w:rsidRDefault="00154512" w:rsidP="009D6580">
      <w:r>
        <w:separator/>
      </w:r>
    </w:p>
  </w:footnote>
  <w:footnote w:type="continuationSeparator" w:id="0">
    <w:p w:rsidR="00154512" w:rsidRDefault="00154512" w:rsidP="009D6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60" w:rsidRDefault="008A7E60">
    <w:pPr>
      <w:pStyle w:val="stbilgi"/>
      <w:rPr>
        <w:lang w:val="tr-TR"/>
      </w:rPr>
    </w:pPr>
  </w:p>
  <w:p w:rsidR="000C3EB0" w:rsidRDefault="000C3EB0" w:rsidP="000C3EB0">
    <w:pPr>
      <w:pStyle w:val="stbilgi"/>
      <w:jc w:val="center"/>
      <w:rPr>
        <w:b/>
        <w:color w:val="000000" w:themeColor="text1"/>
        <w:sz w:val="24"/>
        <w:szCs w:val="24"/>
        <w:lang w:val="tr-TR"/>
      </w:rPr>
    </w:pPr>
    <w:r>
      <w:rPr>
        <w:b/>
        <w:color w:val="000000" w:themeColor="text1"/>
        <w:sz w:val="24"/>
        <w:szCs w:val="24"/>
        <w:lang w:val="tr-TR"/>
      </w:rPr>
      <w:t>EDUCATON OF CLINICAL AND COMMERCIAL SKILLS</w:t>
    </w:r>
  </w:p>
  <w:p w:rsidR="000C3EB0" w:rsidRPr="009C4A94" w:rsidRDefault="000C3EB0" w:rsidP="000C3EB0">
    <w:pPr>
      <w:pStyle w:val="stbilgi"/>
      <w:jc w:val="center"/>
      <w:rPr>
        <w:b/>
        <w:color w:val="000000" w:themeColor="text1"/>
        <w:sz w:val="24"/>
        <w:szCs w:val="24"/>
        <w:lang w:val="tr-TR"/>
      </w:rPr>
    </w:pPr>
    <w:r>
      <w:rPr>
        <w:b/>
        <w:color w:val="000000" w:themeColor="text1"/>
        <w:sz w:val="24"/>
        <w:szCs w:val="24"/>
        <w:lang w:val="tr-TR"/>
      </w:rPr>
      <w:t>LEARNING GUIDE</w:t>
    </w:r>
  </w:p>
  <w:p w:rsidR="00C368B9" w:rsidRPr="00C368B9" w:rsidRDefault="00C368B9">
    <w:pPr>
      <w:pStyle w:val="stbilgi"/>
      <w:rPr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7C9"/>
    <w:multiLevelType w:val="hybridMultilevel"/>
    <w:tmpl w:val="272AC8DE"/>
    <w:lvl w:ilvl="0" w:tplc="8068BCF6">
      <w:start w:val="1"/>
      <w:numFmt w:val="decimal"/>
      <w:lvlText w:val="%1 "/>
      <w:lvlJc w:val="left"/>
      <w:pPr>
        <w:tabs>
          <w:tab w:val="num" w:pos="360"/>
        </w:tabs>
        <w:ind w:left="340" w:hanging="34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64610D"/>
    <w:multiLevelType w:val="hybridMultilevel"/>
    <w:tmpl w:val="7F625CF6"/>
    <w:lvl w:ilvl="0" w:tplc="C2002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B7619"/>
    <w:multiLevelType w:val="hybridMultilevel"/>
    <w:tmpl w:val="49A49260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77F10"/>
    <w:multiLevelType w:val="hybridMultilevel"/>
    <w:tmpl w:val="DD12A158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hyphenationZone w:val="425"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7032D7"/>
    <w:rsid w:val="00005DEF"/>
    <w:rsid w:val="0001257F"/>
    <w:rsid w:val="000218F3"/>
    <w:rsid w:val="00021FFB"/>
    <w:rsid w:val="00050B4D"/>
    <w:rsid w:val="000C3EB0"/>
    <w:rsid w:val="0012526B"/>
    <w:rsid w:val="00130931"/>
    <w:rsid w:val="001356CF"/>
    <w:rsid w:val="00154512"/>
    <w:rsid w:val="001629CE"/>
    <w:rsid w:val="001644C1"/>
    <w:rsid w:val="001B3921"/>
    <w:rsid w:val="001B5096"/>
    <w:rsid w:val="00210C87"/>
    <w:rsid w:val="00237DBC"/>
    <w:rsid w:val="0025356A"/>
    <w:rsid w:val="0028363C"/>
    <w:rsid w:val="003417EB"/>
    <w:rsid w:val="0039723E"/>
    <w:rsid w:val="003D6D7B"/>
    <w:rsid w:val="00461687"/>
    <w:rsid w:val="00471BCB"/>
    <w:rsid w:val="00560C50"/>
    <w:rsid w:val="00561A00"/>
    <w:rsid w:val="005A1730"/>
    <w:rsid w:val="005A4132"/>
    <w:rsid w:val="005B504A"/>
    <w:rsid w:val="006110F7"/>
    <w:rsid w:val="00633500"/>
    <w:rsid w:val="006770F8"/>
    <w:rsid w:val="00682363"/>
    <w:rsid w:val="00682F17"/>
    <w:rsid w:val="00686B51"/>
    <w:rsid w:val="007032D7"/>
    <w:rsid w:val="0072477F"/>
    <w:rsid w:val="00745A6E"/>
    <w:rsid w:val="00752389"/>
    <w:rsid w:val="007652F5"/>
    <w:rsid w:val="00777F61"/>
    <w:rsid w:val="00780457"/>
    <w:rsid w:val="007E6E31"/>
    <w:rsid w:val="00832FF9"/>
    <w:rsid w:val="00864803"/>
    <w:rsid w:val="00882704"/>
    <w:rsid w:val="0088654F"/>
    <w:rsid w:val="00894E25"/>
    <w:rsid w:val="008A7E60"/>
    <w:rsid w:val="008B3C48"/>
    <w:rsid w:val="008C1974"/>
    <w:rsid w:val="00916515"/>
    <w:rsid w:val="00937EC9"/>
    <w:rsid w:val="009556B3"/>
    <w:rsid w:val="0099490A"/>
    <w:rsid w:val="009D6580"/>
    <w:rsid w:val="009D72AA"/>
    <w:rsid w:val="00A3748E"/>
    <w:rsid w:val="00A73FC7"/>
    <w:rsid w:val="00A74E22"/>
    <w:rsid w:val="00AA055F"/>
    <w:rsid w:val="00AA1CF2"/>
    <w:rsid w:val="00AB258C"/>
    <w:rsid w:val="00AB4779"/>
    <w:rsid w:val="00AB6F24"/>
    <w:rsid w:val="00AF7810"/>
    <w:rsid w:val="00B700BD"/>
    <w:rsid w:val="00B7284B"/>
    <w:rsid w:val="00B8633F"/>
    <w:rsid w:val="00B90981"/>
    <w:rsid w:val="00BB1298"/>
    <w:rsid w:val="00BE6F81"/>
    <w:rsid w:val="00BF5D59"/>
    <w:rsid w:val="00C127E5"/>
    <w:rsid w:val="00C368B9"/>
    <w:rsid w:val="00C6497A"/>
    <w:rsid w:val="00C82809"/>
    <w:rsid w:val="00CB30E1"/>
    <w:rsid w:val="00CD06BE"/>
    <w:rsid w:val="00CD3AEF"/>
    <w:rsid w:val="00CF0E58"/>
    <w:rsid w:val="00CF3325"/>
    <w:rsid w:val="00D21209"/>
    <w:rsid w:val="00D40F4F"/>
    <w:rsid w:val="00D866E9"/>
    <w:rsid w:val="00DA426E"/>
    <w:rsid w:val="00DB3515"/>
    <w:rsid w:val="00DC288C"/>
    <w:rsid w:val="00DD7859"/>
    <w:rsid w:val="00DE136F"/>
    <w:rsid w:val="00DE3E79"/>
    <w:rsid w:val="00E2283A"/>
    <w:rsid w:val="00E40D2C"/>
    <w:rsid w:val="00E55D4B"/>
    <w:rsid w:val="00EB0981"/>
    <w:rsid w:val="00EC6092"/>
    <w:rsid w:val="00EF00E9"/>
    <w:rsid w:val="00F975BA"/>
    <w:rsid w:val="00FA1CAE"/>
    <w:rsid w:val="00FB26D8"/>
    <w:rsid w:val="00FC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Balk1">
    <w:name w:val="heading 1"/>
    <w:basedOn w:val="Normal"/>
    <w:next w:val="Normal"/>
    <w:link w:val="Balk1Char"/>
    <w:qFormat/>
    <w:rsid w:val="007032D7"/>
    <w:pPr>
      <w:keepNext/>
      <w:jc w:val="center"/>
      <w:outlineLvl w:val="0"/>
    </w:pPr>
    <w:rPr>
      <w:b/>
      <w:sz w:val="24"/>
      <w:lang w:val="tr-TR"/>
    </w:rPr>
  </w:style>
  <w:style w:type="paragraph" w:styleId="Balk2">
    <w:name w:val="heading 2"/>
    <w:basedOn w:val="Normal"/>
    <w:next w:val="Normal"/>
    <w:link w:val="Balk2Char"/>
    <w:qFormat/>
    <w:rsid w:val="007032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032D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032D7"/>
    <w:rPr>
      <w:rFonts w:ascii="Arial" w:eastAsia="Times New Roman" w:hAnsi="Arial" w:cs="Arial"/>
      <w:b/>
      <w:bCs/>
      <w:i/>
      <w:iCs/>
      <w:sz w:val="28"/>
      <w:szCs w:val="28"/>
      <w:lang w:val="en-AU" w:eastAsia="tr-TR"/>
    </w:rPr>
  </w:style>
  <w:style w:type="paragraph" w:styleId="stbilgi">
    <w:name w:val="header"/>
    <w:basedOn w:val="Normal"/>
    <w:link w:val="stbilgiChar"/>
    <w:rsid w:val="0070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table" w:styleId="TabloKlavuzu">
    <w:name w:val="Table Grid"/>
    <w:basedOn w:val="NormalTablo"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styleId="SayfaNumaras">
    <w:name w:val="page number"/>
    <w:basedOn w:val="VarsaylanParagrafYazTipi"/>
    <w:rsid w:val="007032D7"/>
  </w:style>
  <w:style w:type="paragraph" w:styleId="BalonMetni">
    <w:name w:val="Balloon Text"/>
    <w:basedOn w:val="Normal"/>
    <w:link w:val="BalonMetniChar"/>
    <w:uiPriority w:val="99"/>
    <w:semiHidden/>
    <w:unhideWhenUsed/>
    <w:rsid w:val="007032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2D7"/>
    <w:rPr>
      <w:rFonts w:ascii="Tahoma" w:eastAsia="Times New Roman" w:hAnsi="Tahoma" w:cs="Tahoma"/>
      <w:sz w:val="16"/>
      <w:szCs w:val="16"/>
      <w:lang w:val="en-AU" w:eastAsia="tr-TR"/>
    </w:rPr>
  </w:style>
  <w:style w:type="paragraph" w:styleId="ListeParagraf">
    <w:name w:val="List Paragraph"/>
    <w:basedOn w:val="Normal"/>
    <w:uiPriority w:val="34"/>
    <w:qFormat/>
    <w:rsid w:val="00FB26D8"/>
    <w:pPr>
      <w:ind w:left="720"/>
      <w:contextualSpacing/>
    </w:pPr>
  </w:style>
  <w:style w:type="character" w:customStyle="1" w:styleId="hps">
    <w:name w:val="hps"/>
    <w:basedOn w:val="VarsaylanParagrafYazTipi"/>
    <w:rsid w:val="007652F5"/>
  </w:style>
  <w:style w:type="character" w:styleId="Kpr">
    <w:name w:val="Hyperlink"/>
    <w:basedOn w:val="VarsaylanParagrafYazTipi"/>
    <w:uiPriority w:val="99"/>
    <w:semiHidden/>
    <w:unhideWhenUsed/>
    <w:rsid w:val="00916515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7E49B-0395-40C2-B34F-BAFA0731D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Asus-Pc</cp:lastModifiedBy>
  <cp:revision>10</cp:revision>
  <dcterms:created xsi:type="dcterms:W3CDTF">2012-11-30T21:46:00Z</dcterms:created>
  <dcterms:modified xsi:type="dcterms:W3CDTF">2013-02-28T14:15:00Z</dcterms:modified>
</cp:coreProperties>
</file>